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4B535" w14:textId="77777777" w:rsidR="003E57C3" w:rsidRPr="00970069" w:rsidRDefault="003E57C3" w:rsidP="003E57C3">
      <w:pPr>
        <w:spacing w:after="0"/>
        <w:jc w:val="center"/>
        <w:rPr>
          <w:rFonts w:ascii="Century Gothic" w:hAnsi="Century Gothic"/>
        </w:rPr>
      </w:pPr>
      <w:r w:rsidRPr="00970069">
        <w:rPr>
          <w:rFonts w:ascii="Century Gothic" w:hAnsi="Century Gothic"/>
        </w:rPr>
        <w:t>CONSÓRCIO INTERMUNICIPAL DE SAÚDE DO MÉDIO PIRACICABA – CISMEPI</w:t>
      </w:r>
    </w:p>
    <w:p w14:paraId="11C8A7AB" w14:textId="6C6B4398" w:rsidR="003E57C3" w:rsidRPr="00970069" w:rsidRDefault="003E57C3" w:rsidP="003E57C3">
      <w:pPr>
        <w:spacing w:after="0"/>
        <w:jc w:val="center"/>
        <w:rPr>
          <w:rFonts w:ascii="Century Gothic" w:hAnsi="Century Gothic"/>
        </w:rPr>
      </w:pPr>
      <w:r w:rsidRPr="00970069">
        <w:rPr>
          <w:rFonts w:ascii="Century Gothic" w:hAnsi="Century Gothic"/>
        </w:rPr>
        <w:t>EXTRATO DE RETIFICAÇÃO</w:t>
      </w:r>
      <w:r>
        <w:rPr>
          <w:rFonts w:ascii="Century Gothic" w:hAnsi="Century Gothic"/>
        </w:rPr>
        <w:t xml:space="preserve"> II</w:t>
      </w:r>
    </w:p>
    <w:p w14:paraId="59D516CC" w14:textId="77777777" w:rsidR="003E57C3" w:rsidRPr="00970069" w:rsidRDefault="003E57C3" w:rsidP="003E57C3">
      <w:pPr>
        <w:jc w:val="both"/>
        <w:rPr>
          <w:rFonts w:ascii="Century Gothic" w:hAnsi="Century Gothic"/>
        </w:rPr>
      </w:pPr>
    </w:p>
    <w:p w14:paraId="5ED87B7B" w14:textId="7F69006A" w:rsidR="003E57C3" w:rsidRPr="00744BFC" w:rsidRDefault="003E57C3" w:rsidP="003E57C3">
      <w:pPr>
        <w:jc w:val="both"/>
        <w:rPr>
          <w:rFonts w:ascii="Century Gothic" w:hAnsi="Century Gothic"/>
          <w:b/>
        </w:rPr>
      </w:pPr>
      <w:r w:rsidRPr="00970069">
        <w:rPr>
          <w:rFonts w:ascii="Century Gothic" w:hAnsi="Century Gothic"/>
        </w:rPr>
        <w:t xml:space="preserve">O Consórcio Intermunicipal de Saúde do Médio Piracicaba – CISMEPI, por meio de seu Presidente, Sr. Laércio José Ribeiro, torna pública a </w:t>
      </w:r>
      <w:r w:rsidRPr="00744BFC">
        <w:rPr>
          <w:rFonts w:ascii="Century Gothic" w:hAnsi="Century Gothic"/>
          <w:b/>
        </w:rPr>
        <w:t>retificação</w:t>
      </w:r>
      <w:r w:rsidRPr="00970069">
        <w:rPr>
          <w:rFonts w:ascii="Century Gothic" w:hAnsi="Century Gothic"/>
        </w:rPr>
        <w:t xml:space="preserve"> dos atos referentes à </w:t>
      </w:r>
      <w:r w:rsidRPr="00744BFC">
        <w:rPr>
          <w:rFonts w:ascii="Century Gothic" w:hAnsi="Century Gothic"/>
          <w:b/>
        </w:rPr>
        <w:t>Dispensa de Licitação</w:t>
      </w:r>
      <w:r w:rsidRPr="00970069">
        <w:rPr>
          <w:rFonts w:ascii="Century Gothic" w:hAnsi="Century Gothic"/>
        </w:rPr>
        <w:t xml:space="preserve">, cujo objeto é a contratação de empresa para fornecimento de materiais elétricos, tinta e correlatos, destinados à realização de reparos no Núcleo de Especialidades Médicas e na Sede Administrativa do CISMEPI, publicados na </w:t>
      </w:r>
      <w:r w:rsidRPr="00744BFC">
        <w:rPr>
          <w:rFonts w:ascii="Century Gothic" w:hAnsi="Century Gothic"/>
          <w:b/>
        </w:rPr>
        <w:t xml:space="preserve">Edição nº </w:t>
      </w:r>
      <w:r w:rsidR="00EC47A6">
        <w:rPr>
          <w:rFonts w:ascii="Century Gothic" w:hAnsi="Century Gothic"/>
          <w:b/>
        </w:rPr>
        <w:t>105</w:t>
      </w:r>
      <w:r w:rsidRPr="00970069">
        <w:rPr>
          <w:rFonts w:ascii="Century Gothic" w:hAnsi="Century Gothic"/>
        </w:rPr>
        <w:t xml:space="preserve">, de </w:t>
      </w:r>
      <w:r w:rsidR="00EC47A6">
        <w:rPr>
          <w:rFonts w:ascii="Century Gothic" w:hAnsi="Century Gothic"/>
        </w:rPr>
        <w:t>09</w:t>
      </w:r>
      <w:r w:rsidRPr="00970069">
        <w:rPr>
          <w:rFonts w:ascii="Century Gothic" w:hAnsi="Century Gothic"/>
        </w:rPr>
        <w:t xml:space="preserve"> de </w:t>
      </w:r>
      <w:r w:rsidR="00EC47A6">
        <w:rPr>
          <w:rFonts w:ascii="Century Gothic" w:hAnsi="Century Gothic"/>
        </w:rPr>
        <w:t>março</w:t>
      </w:r>
      <w:r w:rsidRPr="00970069">
        <w:rPr>
          <w:rFonts w:ascii="Century Gothic" w:hAnsi="Century Gothic"/>
        </w:rPr>
        <w:t xml:space="preserve"> de 2026, compreendendo </w:t>
      </w:r>
      <w:r w:rsidRPr="00744BFC">
        <w:rPr>
          <w:rFonts w:ascii="Century Gothic" w:hAnsi="Century Gothic"/>
          <w:b/>
        </w:rPr>
        <w:t>o Ato de Autorização de Contratação Direta e o Termo de Adjudica</w:t>
      </w:r>
      <w:r>
        <w:rPr>
          <w:rFonts w:ascii="Century Gothic" w:hAnsi="Century Gothic"/>
          <w:b/>
        </w:rPr>
        <w:t>ção, Homologação e Ratificação.</w:t>
      </w:r>
    </w:p>
    <w:p w14:paraId="320602B0" w14:textId="77777777" w:rsidR="003E57C3" w:rsidRPr="00970069" w:rsidRDefault="003E57C3" w:rsidP="003E57C3">
      <w:pPr>
        <w:jc w:val="both"/>
        <w:rPr>
          <w:rFonts w:ascii="Century Gothic" w:hAnsi="Century Gothic"/>
        </w:rPr>
      </w:pPr>
      <w:r w:rsidRPr="00970069">
        <w:rPr>
          <w:rFonts w:ascii="Century Gothic" w:hAnsi="Century Gothic"/>
        </w:rPr>
        <w:t>Onde se lê:</w:t>
      </w:r>
    </w:p>
    <w:p w14:paraId="2BA1EE15" w14:textId="101579F8" w:rsidR="003E57C3" w:rsidRPr="00970069" w:rsidRDefault="003E57C3" w:rsidP="003E57C3">
      <w:pPr>
        <w:jc w:val="both"/>
        <w:rPr>
          <w:rFonts w:ascii="Century Gothic" w:hAnsi="Century Gothic"/>
        </w:rPr>
      </w:pPr>
      <w:r w:rsidRPr="00970069">
        <w:rPr>
          <w:rFonts w:ascii="Century Gothic" w:hAnsi="Century Gothic"/>
        </w:rPr>
        <w:t xml:space="preserve">Valor total de R$ </w:t>
      </w:r>
      <w:r w:rsidRPr="00744BFC">
        <w:rPr>
          <w:rFonts w:ascii="Century Gothic" w:hAnsi="Century Gothic"/>
          <w:b/>
        </w:rPr>
        <w:t>1.</w:t>
      </w:r>
      <w:r>
        <w:rPr>
          <w:rFonts w:ascii="Century Gothic" w:hAnsi="Century Gothic"/>
          <w:b/>
        </w:rPr>
        <w:t>555,83</w:t>
      </w:r>
      <w:r w:rsidRPr="00744BFC">
        <w:rPr>
          <w:rFonts w:ascii="Century Gothic" w:hAnsi="Century Gothic"/>
          <w:b/>
        </w:rPr>
        <w:t>.</w:t>
      </w:r>
    </w:p>
    <w:p w14:paraId="7E3774CA" w14:textId="77777777" w:rsidR="003E57C3" w:rsidRPr="00970069" w:rsidRDefault="003E57C3" w:rsidP="003E57C3">
      <w:pPr>
        <w:jc w:val="both"/>
        <w:rPr>
          <w:rFonts w:ascii="Century Gothic" w:hAnsi="Century Gothic"/>
        </w:rPr>
      </w:pPr>
    </w:p>
    <w:p w14:paraId="30886F6E" w14:textId="77777777" w:rsidR="003E57C3" w:rsidRPr="00970069" w:rsidRDefault="003E57C3" w:rsidP="003E57C3">
      <w:pPr>
        <w:jc w:val="both"/>
        <w:rPr>
          <w:rFonts w:ascii="Century Gothic" w:hAnsi="Century Gothic"/>
        </w:rPr>
      </w:pPr>
      <w:r w:rsidRPr="00970069">
        <w:rPr>
          <w:rFonts w:ascii="Century Gothic" w:hAnsi="Century Gothic"/>
        </w:rPr>
        <w:t>Leia-se:</w:t>
      </w:r>
    </w:p>
    <w:p w14:paraId="7D27A726" w14:textId="7A1309B2" w:rsidR="003E57C3" w:rsidRPr="00970069" w:rsidRDefault="003E57C3" w:rsidP="003E57C3">
      <w:pPr>
        <w:jc w:val="both"/>
        <w:rPr>
          <w:rFonts w:ascii="Century Gothic" w:hAnsi="Century Gothic"/>
        </w:rPr>
      </w:pPr>
      <w:r w:rsidRPr="00970069">
        <w:rPr>
          <w:rFonts w:ascii="Century Gothic" w:hAnsi="Century Gothic"/>
        </w:rPr>
        <w:t xml:space="preserve">Valor total de R$ </w:t>
      </w:r>
      <w:r w:rsidRPr="00744BFC">
        <w:rPr>
          <w:rFonts w:ascii="Century Gothic" w:hAnsi="Century Gothic"/>
          <w:b/>
        </w:rPr>
        <w:t>1.5</w:t>
      </w:r>
      <w:r>
        <w:rPr>
          <w:rFonts w:ascii="Century Gothic" w:hAnsi="Century Gothic"/>
          <w:b/>
        </w:rPr>
        <w:t>42,33</w:t>
      </w:r>
    </w:p>
    <w:p w14:paraId="754454FD" w14:textId="77777777" w:rsidR="003E57C3" w:rsidRDefault="003E57C3" w:rsidP="003E57C3">
      <w:pPr>
        <w:jc w:val="both"/>
        <w:rPr>
          <w:rFonts w:ascii="Century Gothic" w:hAnsi="Century Gothic"/>
        </w:rPr>
      </w:pPr>
      <w:r w:rsidRPr="00970069">
        <w:rPr>
          <w:rFonts w:ascii="Century Gothic" w:hAnsi="Century Gothic"/>
        </w:rPr>
        <w:t>Permanecem inalteradas as demais disposições constantes nos atos publicados.</w:t>
      </w:r>
    </w:p>
    <w:p w14:paraId="597D553C" w14:textId="77777777" w:rsidR="003E57C3" w:rsidRDefault="003E57C3" w:rsidP="003E57C3">
      <w:pPr>
        <w:jc w:val="both"/>
        <w:rPr>
          <w:rFonts w:ascii="Century Gothic" w:hAnsi="Century Gothic"/>
        </w:rPr>
      </w:pPr>
    </w:p>
    <w:p w14:paraId="383BCB38" w14:textId="1780F253" w:rsidR="003E57C3" w:rsidRDefault="003E57C3" w:rsidP="003E57C3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João Monlevade, </w:t>
      </w:r>
      <w:r>
        <w:rPr>
          <w:rFonts w:ascii="Century Gothic" w:hAnsi="Century Gothic"/>
        </w:rPr>
        <w:t>17</w:t>
      </w:r>
      <w:r>
        <w:rPr>
          <w:rFonts w:ascii="Century Gothic" w:hAnsi="Century Gothic"/>
        </w:rPr>
        <w:t xml:space="preserve"> de março de 2026.</w:t>
      </w:r>
    </w:p>
    <w:p w14:paraId="68EFF6D0" w14:textId="77777777" w:rsidR="003E57C3" w:rsidRDefault="003E57C3" w:rsidP="003E57C3">
      <w:pPr>
        <w:jc w:val="both"/>
        <w:rPr>
          <w:rFonts w:ascii="Century Gothic" w:hAnsi="Century Gothic"/>
        </w:rPr>
      </w:pPr>
    </w:p>
    <w:p w14:paraId="58DC70BD" w14:textId="77777777" w:rsidR="003E57C3" w:rsidRPr="00744BFC" w:rsidRDefault="003E57C3" w:rsidP="003E57C3">
      <w:pPr>
        <w:spacing w:after="0"/>
        <w:jc w:val="both"/>
        <w:rPr>
          <w:rFonts w:ascii="Century Gothic" w:hAnsi="Century Gothic"/>
        </w:rPr>
      </w:pPr>
      <w:r w:rsidRPr="00744BFC">
        <w:rPr>
          <w:rFonts w:ascii="Century Gothic" w:hAnsi="Century Gothic"/>
        </w:rPr>
        <w:t xml:space="preserve">LAERCIO JOSÉ RIBEIRO </w:t>
      </w:r>
    </w:p>
    <w:p w14:paraId="1BDDE113" w14:textId="77777777" w:rsidR="003E57C3" w:rsidRPr="00744BFC" w:rsidRDefault="003E57C3" w:rsidP="003E57C3">
      <w:pPr>
        <w:spacing w:after="0"/>
        <w:jc w:val="both"/>
        <w:rPr>
          <w:rFonts w:ascii="Century Gothic" w:hAnsi="Century Gothic"/>
        </w:rPr>
      </w:pPr>
      <w:r w:rsidRPr="00744BFC">
        <w:rPr>
          <w:rFonts w:ascii="Century Gothic" w:hAnsi="Century Gothic"/>
        </w:rPr>
        <w:t>Presidente do CISMEPI</w:t>
      </w:r>
    </w:p>
    <w:p w14:paraId="0A6C53A8" w14:textId="77777777" w:rsidR="002E468B" w:rsidRDefault="002E468B"/>
    <w:sectPr w:rsidR="002E468B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BD568" w14:textId="77777777" w:rsidR="00F73EDC" w:rsidRDefault="00F73EDC" w:rsidP="003E57C3">
      <w:pPr>
        <w:spacing w:after="0" w:line="240" w:lineRule="auto"/>
      </w:pPr>
      <w:r>
        <w:separator/>
      </w:r>
    </w:p>
  </w:endnote>
  <w:endnote w:type="continuationSeparator" w:id="0">
    <w:p w14:paraId="27271B84" w14:textId="77777777" w:rsidR="00F73EDC" w:rsidRDefault="00F73EDC" w:rsidP="003E57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244D3" w14:textId="77777777" w:rsidR="003E57C3" w:rsidRPr="004B5DD3" w:rsidRDefault="003E57C3" w:rsidP="003E57C3">
    <w:pPr>
      <w:pStyle w:val="Normal-10"/>
      <w:ind w:firstLine="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19D65EF" wp14:editId="2E5C48B5">
              <wp:simplePos x="0" y="0"/>
              <wp:positionH relativeFrom="column">
                <wp:posOffset>5194300</wp:posOffset>
              </wp:positionH>
              <wp:positionV relativeFrom="paragraph">
                <wp:posOffset>2540</wp:posOffset>
              </wp:positionV>
              <wp:extent cx="406400" cy="914400"/>
              <wp:effectExtent l="0" t="0" r="3810" b="127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64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E8FDB4" w14:textId="77777777" w:rsidR="003E57C3" w:rsidRDefault="003E57C3" w:rsidP="003E57C3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9D65E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09pt;margin-top:.2pt;width:3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" o:allowincell="f" stroked="f">
              <v:textbox>
                <w:txbxContent>
                  <w:p w14:paraId="0EE8FDB4" w14:textId="77777777" w:rsidR="003E57C3" w:rsidRDefault="003E57C3" w:rsidP="003E57C3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Pr="00457748">
      <w:rPr>
        <w:rFonts w:cs="Arial"/>
        <w:b/>
        <w:bCs/>
        <w:color w:val="008000"/>
        <w:sz w:val="16"/>
        <w:szCs w:val="16"/>
      </w:rPr>
      <w:t>RUA SANTA LÚCIA, 291 – ACLIMAÇÃO – JOÃO MONLEVADE – MG</w:t>
    </w:r>
  </w:p>
  <w:p w14:paraId="37CF5608" w14:textId="32C7448B" w:rsidR="003E57C3" w:rsidRDefault="003E57C3" w:rsidP="003E57C3">
    <w:pPr>
      <w:pStyle w:val="Rodap"/>
    </w:pPr>
    <w:r w:rsidRPr="00457748">
      <w:rPr>
        <w:rFonts w:ascii="Arial" w:hAnsi="Arial" w:cs="Arial"/>
        <w:color w:val="008000"/>
        <w:sz w:val="16"/>
        <w:szCs w:val="16"/>
        <w:lang w:val="en-US"/>
      </w:rPr>
      <w:t xml:space="preserve">CEP: 35.930 </w:t>
    </w:r>
    <w:r>
      <w:rPr>
        <w:rFonts w:ascii="Arial" w:hAnsi="Arial" w:cs="Arial"/>
        <w:color w:val="008000"/>
        <w:sz w:val="16"/>
        <w:szCs w:val="16"/>
        <w:lang w:val="en-US"/>
      </w:rPr>
      <w:t xml:space="preserve">– 117 – TELEFAX: 31- 3852-2970 </w:t>
    </w:r>
    <w:r w:rsidRPr="00457748">
      <w:rPr>
        <w:rFonts w:ascii="Arial" w:hAnsi="Arial" w:cs="Arial"/>
        <w:color w:val="008000"/>
        <w:sz w:val="16"/>
        <w:szCs w:val="16"/>
        <w:lang w:val="en-US"/>
      </w:rPr>
      <w:t>- EMAIL: c</w:t>
    </w:r>
    <w:r>
      <w:rPr>
        <w:rFonts w:ascii="Arial" w:hAnsi="Arial" w:cs="Arial"/>
        <w:color w:val="008000"/>
        <w:sz w:val="16"/>
        <w:szCs w:val="16"/>
        <w:lang w:val="en-US"/>
      </w:rPr>
      <w:t>omprasreserva2023@gmail.com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4F287" w14:textId="77777777" w:rsidR="00F73EDC" w:rsidRDefault="00F73EDC" w:rsidP="003E57C3">
      <w:pPr>
        <w:spacing w:after="0" w:line="240" w:lineRule="auto"/>
      </w:pPr>
      <w:r>
        <w:separator/>
      </w:r>
    </w:p>
  </w:footnote>
  <w:footnote w:type="continuationSeparator" w:id="0">
    <w:p w14:paraId="2DFE562A" w14:textId="77777777" w:rsidR="00F73EDC" w:rsidRDefault="00F73EDC" w:rsidP="003E57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1F524" w14:textId="5F6BF685" w:rsidR="003E57C3" w:rsidRDefault="003E57C3">
    <w:pPr>
      <w:pStyle w:val="Cabealho"/>
    </w:pPr>
    <w:r w:rsidRPr="00C86BD9">
      <w:rPr>
        <w:noProof/>
        <w:lang w:eastAsia="pt-BR"/>
      </w:rPr>
      <w:drawing>
        <wp:inline distT="0" distB="0" distL="0" distR="0" wp14:anchorId="4BDD270E" wp14:editId="7E301CA6">
          <wp:extent cx="1446530" cy="486410"/>
          <wp:effectExtent l="0" t="0" r="1270" b="889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6530" cy="486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7C3"/>
    <w:rsid w:val="00185349"/>
    <w:rsid w:val="002E468B"/>
    <w:rsid w:val="003E57C3"/>
    <w:rsid w:val="00DD062A"/>
    <w:rsid w:val="00EC0E3C"/>
    <w:rsid w:val="00EC47A6"/>
    <w:rsid w:val="00F73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5E809"/>
  <w15:chartTrackingRefBased/>
  <w15:docId w15:val="{1B15F512-29C5-4AFA-8749-6A340CC60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7C3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E57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57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E57C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E57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E57C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E57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E57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E57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E57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E57C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57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E57C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E57C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E57C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E57C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E57C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E57C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E57C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E57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E57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E57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E57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E57C3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E57C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E57C3"/>
    <w:pPr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E57C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E57C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E57C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E57C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E57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E57C3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E57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57C3"/>
    <w:rPr>
      <w:kern w:val="0"/>
      <w14:ligatures w14:val="none"/>
    </w:rPr>
  </w:style>
  <w:style w:type="paragraph" w:customStyle="1" w:styleId="Normal-10">
    <w:name w:val="Normal-10"/>
    <w:rsid w:val="003E57C3"/>
    <w:pPr>
      <w:widowControl w:val="0"/>
      <w:autoSpaceDE w:val="0"/>
      <w:autoSpaceDN w:val="0"/>
      <w:adjustRightInd w:val="0"/>
      <w:spacing w:before="91" w:after="91" w:line="240" w:lineRule="auto"/>
      <w:ind w:firstLine="1134"/>
      <w:jc w:val="both"/>
    </w:pPr>
    <w:rPr>
      <w:rFonts w:ascii="Arial" w:eastAsia="Times New Roman" w:hAnsi="Arial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756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Samara</dc:creator>
  <cp:keywords/>
  <dc:description/>
  <cp:lastModifiedBy>Samara</cp:lastModifiedBy>
  <cp:revision>2</cp:revision>
  <cp:lastPrinted>2026-03-17T16:59:00Z</cp:lastPrinted>
  <dcterms:created xsi:type="dcterms:W3CDTF">2026-03-17T16:57:00Z</dcterms:created>
  <dcterms:modified xsi:type="dcterms:W3CDTF">2026-03-17T17:00:00Z</dcterms:modified>
</cp:coreProperties>
</file>